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2FA" w:rsidRPr="00C97A80" w:rsidRDefault="008332B9" w:rsidP="008332B9">
      <w:pPr>
        <w:pStyle w:val="Heading2"/>
        <w:rPr>
          <w:rFonts w:ascii="Times New Roman" w:hAnsi="Times New Roman" w:cs="Times New Roman"/>
          <w:b/>
          <w:color w:val="auto"/>
          <w:sz w:val="24"/>
          <w:szCs w:val="24"/>
        </w:rPr>
      </w:pPr>
      <w:r w:rsidRPr="00C97A80">
        <w:rPr>
          <w:rFonts w:ascii="Times New Roman" w:hAnsi="Times New Roman" w:cs="Times New Roman"/>
          <w:b/>
          <w:color w:val="auto"/>
          <w:sz w:val="24"/>
          <w:szCs w:val="24"/>
        </w:rPr>
        <w:t>Question 1</w:t>
      </w:r>
    </w:p>
    <w:p w:rsidR="008332B9" w:rsidRPr="00C97A80" w:rsidRDefault="008332B9">
      <w:pPr>
        <w:rPr>
          <w:b/>
          <w:szCs w:val="24"/>
        </w:rPr>
      </w:pPr>
      <w:r w:rsidRPr="00C97A80">
        <w:rPr>
          <w:b/>
          <w:szCs w:val="24"/>
        </w:rPr>
        <w:t>Evaluate what should happen when data forecasted from an exponential smoothing technique is detected to have a trend component.</w:t>
      </w:r>
    </w:p>
    <w:p w:rsidR="000532FA" w:rsidRPr="00C97A80" w:rsidRDefault="000532FA">
      <w:pPr>
        <w:rPr>
          <w:szCs w:val="24"/>
        </w:rPr>
      </w:pPr>
      <w:r w:rsidRPr="00C97A80">
        <w:rPr>
          <w:szCs w:val="24"/>
        </w:rPr>
        <w:t xml:space="preserve">Exponential smoothing is also known as triple exponential smoothing or Holt-Winters Exponential Smoothing. If the data exhibits a linear trend, then Holt’s linear method is appropriate. A method known as Holt-Winters method is based on three smoothing equations: </w:t>
      </w:r>
    </w:p>
    <w:p w:rsidR="000532FA" w:rsidRPr="00C97A80" w:rsidRDefault="000532FA" w:rsidP="000532FA">
      <w:pPr>
        <w:pStyle w:val="ListParagraph"/>
        <w:numPr>
          <w:ilvl w:val="0"/>
          <w:numId w:val="1"/>
        </w:numPr>
        <w:rPr>
          <w:szCs w:val="24"/>
        </w:rPr>
      </w:pPr>
      <w:r w:rsidRPr="00C97A80">
        <w:rPr>
          <w:szCs w:val="24"/>
        </w:rPr>
        <w:t>Level (overall) smoothing</w:t>
      </w:r>
    </w:p>
    <w:p w:rsidR="000532FA" w:rsidRPr="00C97A80" w:rsidRDefault="000532FA" w:rsidP="000532FA">
      <w:pPr>
        <w:pStyle w:val="ListParagraph"/>
        <w:numPr>
          <w:ilvl w:val="0"/>
          <w:numId w:val="1"/>
        </w:numPr>
        <w:rPr>
          <w:szCs w:val="24"/>
        </w:rPr>
      </w:pPr>
      <w:r w:rsidRPr="00C97A80">
        <w:rPr>
          <w:szCs w:val="24"/>
        </w:rPr>
        <w:t>Trend smoothing</w:t>
      </w:r>
    </w:p>
    <w:p w:rsidR="000532FA" w:rsidRPr="00C97A80" w:rsidRDefault="000532FA" w:rsidP="000532FA">
      <w:pPr>
        <w:pStyle w:val="ListParagraph"/>
        <w:numPr>
          <w:ilvl w:val="0"/>
          <w:numId w:val="1"/>
        </w:numPr>
        <w:rPr>
          <w:szCs w:val="24"/>
        </w:rPr>
      </w:pPr>
      <w:r w:rsidRPr="00C97A80">
        <w:rPr>
          <w:szCs w:val="24"/>
        </w:rPr>
        <w:t>Seasonality smoothing.</w:t>
      </w:r>
    </w:p>
    <w:p w:rsidR="00C31FA0" w:rsidRPr="00C97A80" w:rsidRDefault="000532FA">
      <w:pPr>
        <w:rPr>
          <w:szCs w:val="24"/>
        </w:rPr>
      </w:pPr>
      <w:r w:rsidRPr="00C97A80">
        <w:rPr>
          <w:szCs w:val="24"/>
        </w:rPr>
        <w:t>It is similar to Holt’s linear method, with one additional equation dealing with seasonality.</w:t>
      </w:r>
    </w:p>
    <w:p w:rsidR="000532FA" w:rsidRPr="00C97A80" w:rsidRDefault="000532FA" w:rsidP="007368AB">
      <w:pPr>
        <w:pStyle w:val="Heading2"/>
        <w:rPr>
          <w:rFonts w:ascii="Times New Roman" w:hAnsi="Times New Roman" w:cs="Times New Roman"/>
          <w:b/>
          <w:color w:val="auto"/>
          <w:sz w:val="24"/>
          <w:szCs w:val="24"/>
        </w:rPr>
      </w:pPr>
      <w:r w:rsidRPr="00C97A80">
        <w:rPr>
          <w:rFonts w:ascii="Times New Roman" w:hAnsi="Times New Roman" w:cs="Times New Roman"/>
          <w:b/>
          <w:color w:val="auto"/>
          <w:sz w:val="24"/>
          <w:szCs w:val="24"/>
        </w:rPr>
        <w:t>Question 2</w:t>
      </w:r>
    </w:p>
    <w:p w:rsidR="000532FA" w:rsidRPr="00C97A80" w:rsidRDefault="000532FA" w:rsidP="000532FA">
      <w:pPr>
        <w:rPr>
          <w:b/>
          <w:szCs w:val="24"/>
        </w:rPr>
      </w:pPr>
      <w:r w:rsidRPr="00C97A80">
        <w:rPr>
          <w:b/>
          <w:szCs w:val="24"/>
        </w:rPr>
        <w:t>Distinguish between qualitative and quantitative forecasting in business.</w:t>
      </w:r>
    </w:p>
    <w:p w:rsidR="007368AB" w:rsidRPr="00C97A80" w:rsidRDefault="000532FA" w:rsidP="000532FA">
      <w:pPr>
        <w:rPr>
          <w:szCs w:val="24"/>
        </w:rPr>
      </w:pPr>
      <w:r w:rsidRPr="00C97A80">
        <w:rPr>
          <w:b/>
          <w:i/>
          <w:szCs w:val="24"/>
        </w:rPr>
        <w:t>Qualitative forecasting:</w:t>
      </w:r>
    </w:p>
    <w:p w:rsidR="007368AB" w:rsidRPr="00C97A80" w:rsidRDefault="007368AB" w:rsidP="000532FA">
      <w:pPr>
        <w:rPr>
          <w:szCs w:val="24"/>
        </w:rPr>
      </w:pPr>
      <w:r w:rsidRPr="00C97A80">
        <w:rPr>
          <w:szCs w:val="24"/>
        </w:rPr>
        <w:t xml:space="preserve">It </w:t>
      </w:r>
      <w:r w:rsidR="000532FA" w:rsidRPr="00C97A80">
        <w:rPr>
          <w:szCs w:val="24"/>
        </w:rPr>
        <w:t xml:space="preserve">is based on information that can’t be measured. It’s especially important when a company’s just starting out, since there’s a lack of past (historical) data. </w:t>
      </w:r>
      <w:r w:rsidRPr="00C97A80">
        <w:rPr>
          <w:szCs w:val="24"/>
        </w:rPr>
        <w:t xml:space="preserve"> Past data may be incorporated in qualitative forecasting, or it may not. Human judgement is </w:t>
      </w:r>
      <w:proofErr w:type="gramStart"/>
      <w:r w:rsidRPr="00C97A80">
        <w:rPr>
          <w:szCs w:val="24"/>
        </w:rPr>
        <w:t>key</w:t>
      </w:r>
      <w:proofErr w:type="gramEnd"/>
      <w:r w:rsidRPr="00C97A80">
        <w:rPr>
          <w:szCs w:val="24"/>
        </w:rPr>
        <w:t xml:space="preserve"> and the challenge is to process this judgement in an unbiased, logical way that results in quantitative estimates.</w:t>
      </w:r>
    </w:p>
    <w:p w:rsidR="007368AB" w:rsidRPr="00C97A80" w:rsidRDefault="000532FA" w:rsidP="000532FA">
      <w:pPr>
        <w:rPr>
          <w:szCs w:val="24"/>
        </w:rPr>
      </w:pPr>
      <w:r w:rsidRPr="00C97A80">
        <w:rPr>
          <w:b/>
          <w:i/>
          <w:szCs w:val="24"/>
        </w:rPr>
        <w:t>Quantitative forecasting</w:t>
      </w:r>
      <w:r w:rsidR="007368AB" w:rsidRPr="00C97A80">
        <w:rPr>
          <w:b/>
          <w:i/>
          <w:szCs w:val="24"/>
        </w:rPr>
        <w:t>:</w:t>
      </w:r>
      <w:r w:rsidRPr="00C97A80">
        <w:rPr>
          <w:szCs w:val="24"/>
        </w:rPr>
        <w:t xml:space="preserve"> </w:t>
      </w:r>
    </w:p>
    <w:p w:rsidR="007368AB" w:rsidRPr="00C97A80" w:rsidRDefault="007368AB" w:rsidP="000532FA">
      <w:pPr>
        <w:rPr>
          <w:szCs w:val="24"/>
        </w:rPr>
      </w:pPr>
      <w:r w:rsidRPr="00C97A80">
        <w:rPr>
          <w:szCs w:val="24"/>
        </w:rPr>
        <w:t xml:space="preserve">It </w:t>
      </w:r>
      <w:r w:rsidR="000532FA" w:rsidRPr="00C97A80">
        <w:rPr>
          <w:szCs w:val="24"/>
        </w:rPr>
        <w:t>relies on historical data that can be measured and manipulated. It is best for making short-term forecasts as past trends are more likely to reoccur in the near future than in the long term.</w:t>
      </w:r>
    </w:p>
    <w:p w:rsidR="000532FA" w:rsidRPr="00C97A80" w:rsidRDefault="007368AB" w:rsidP="007368AB">
      <w:pPr>
        <w:pStyle w:val="Heading2"/>
        <w:rPr>
          <w:rFonts w:ascii="Times New Roman" w:hAnsi="Times New Roman" w:cs="Times New Roman"/>
          <w:b/>
          <w:color w:val="auto"/>
          <w:sz w:val="24"/>
          <w:szCs w:val="24"/>
        </w:rPr>
      </w:pPr>
      <w:r w:rsidRPr="00C97A80">
        <w:rPr>
          <w:rFonts w:ascii="Times New Roman" w:hAnsi="Times New Roman" w:cs="Times New Roman"/>
          <w:b/>
          <w:color w:val="auto"/>
          <w:sz w:val="24"/>
          <w:szCs w:val="24"/>
        </w:rPr>
        <w:lastRenderedPageBreak/>
        <w:t>Question 3</w:t>
      </w:r>
    </w:p>
    <w:p w:rsidR="007368AB" w:rsidRPr="00C97A80" w:rsidRDefault="007368AB" w:rsidP="007368AB">
      <w:pPr>
        <w:rPr>
          <w:b/>
          <w:szCs w:val="24"/>
        </w:rPr>
      </w:pPr>
      <w:r w:rsidRPr="00C97A80">
        <w:rPr>
          <w:b/>
          <w:szCs w:val="24"/>
        </w:rPr>
        <w:t>Summarize an action that can produce unreliable results in a multiple regression analysis.</w:t>
      </w:r>
    </w:p>
    <w:p w:rsidR="004235DF" w:rsidRPr="00C97A80" w:rsidRDefault="004235DF" w:rsidP="007368AB">
      <w:pPr>
        <w:rPr>
          <w:szCs w:val="24"/>
        </w:rPr>
      </w:pPr>
      <w:r w:rsidRPr="00C97A80">
        <w:rPr>
          <w:szCs w:val="24"/>
        </w:rPr>
        <w:t>In linear regression, there are some assumptions that should be satisfied. Such assumptions include:</w:t>
      </w:r>
    </w:p>
    <w:p w:rsidR="004235DF" w:rsidRPr="00C97A80" w:rsidRDefault="004235DF" w:rsidP="004235DF">
      <w:pPr>
        <w:pStyle w:val="ListParagraph"/>
        <w:numPr>
          <w:ilvl w:val="0"/>
          <w:numId w:val="2"/>
        </w:numPr>
        <w:rPr>
          <w:szCs w:val="24"/>
        </w:rPr>
      </w:pPr>
      <w:r w:rsidRPr="00C97A80">
        <w:rPr>
          <w:szCs w:val="24"/>
        </w:rPr>
        <w:t>Independence of the explanatory variables</w:t>
      </w:r>
    </w:p>
    <w:p w:rsidR="004235DF" w:rsidRPr="00C97A80" w:rsidRDefault="004235DF" w:rsidP="004235DF">
      <w:pPr>
        <w:pStyle w:val="ListParagraph"/>
        <w:numPr>
          <w:ilvl w:val="0"/>
          <w:numId w:val="2"/>
        </w:numPr>
        <w:rPr>
          <w:szCs w:val="24"/>
        </w:rPr>
      </w:pPr>
      <w:r w:rsidRPr="00C97A80">
        <w:rPr>
          <w:szCs w:val="24"/>
        </w:rPr>
        <w:t>Randomization of the observations</w:t>
      </w:r>
    </w:p>
    <w:p w:rsidR="004235DF" w:rsidRPr="00C97A80" w:rsidRDefault="004235DF" w:rsidP="004235DF">
      <w:pPr>
        <w:pStyle w:val="ListParagraph"/>
        <w:numPr>
          <w:ilvl w:val="0"/>
          <w:numId w:val="2"/>
        </w:numPr>
        <w:rPr>
          <w:szCs w:val="24"/>
        </w:rPr>
      </w:pPr>
      <w:r w:rsidRPr="00C97A80">
        <w:rPr>
          <w:szCs w:val="24"/>
        </w:rPr>
        <w:t>Multicollinearity</w:t>
      </w:r>
    </w:p>
    <w:p w:rsidR="004235DF" w:rsidRPr="00C97A80" w:rsidRDefault="004235DF" w:rsidP="004235DF">
      <w:pPr>
        <w:pStyle w:val="ListParagraph"/>
        <w:numPr>
          <w:ilvl w:val="0"/>
          <w:numId w:val="2"/>
        </w:numPr>
        <w:rPr>
          <w:szCs w:val="24"/>
        </w:rPr>
      </w:pPr>
      <w:r w:rsidRPr="00C97A80">
        <w:rPr>
          <w:szCs w:val="24"/>
        </w:rPr>
        <w:t>Normally distributed outcome variable</w:t>
      </w:r>
    </w:p>
    <w:p w:rsidR="004235DF" w:rsidRPr="00C97A80" w:rsidRDefault="004235DF" w:rsidP="004235DF">
      <w:pPr>
        <w:pStyle w:val="ListParagraph"/>
        <w:numPr>
          <w:ilvl w:val="0"/>
          <w:numId w:val="2"/>
        </w:numPr>
        <w:rPr>
          <w:szCs w:val="24"/>
        </w:rPr>
      </w:pPr>
      <w:proofErr w:type="spellStart"/>
      <w:r w:rsidRPr="00C97A80">
        <w:rPr>
          <w:szCs w:val="24"/>
        </w:rPr>
        <w:t>Homoscedacity</w:t>
      </w:r>
      <w:proofErr w:type="spellEnd"/>
      <w:r w:rsidRPr="00C97A80">
        <w:rPr>
          <w:szCs w:val="24"/>
        </w:rPr>
        <w:t xml:space="preserve"> (Equality of variance)</w:t>
      </w:r>
    </w:p>
    <w:p w:rsidR="004235DF" w:rsidRPr="00C97A80" w:rsidRDefault="004235DF" w:rsidP="004235DF">
      <w:pPr>
        <w:ind w:left="360"/>
        <w:rPr>
          <w:szCs w:val="24"/>
        </w:rPr>
      </w:pPr>
      <w:r w:rsidRPr="00C97A80">
        <w:rPr>
          <w:szCs w:val="24"/>
        </w:rPr>
        <w:t>If the assumptions are violated, there are unreliable results in the multiple regression analysis.</w:t>
      </w:r>
    </w:p>
    <w:p w:rsidR="004235DF" w:rsidRPr="00C97A80" w:rsidRDefault="004235DF" w:rsidP="004235DF">
      <w:pPr>
        <w:pStyle w:val="Heading2"/>
        <w:rPr>
          <w:rFonts w:ascii="Times New Roman" w:hAnsi="Times New Roman" w:cs="Times New Roman"/>
          <w:b/>
          <w:color w:val="auto"/>
          <w:sz w:val="24"/>
          <w:szCs w:val="24"/>
        </w:rPr>
      </w:pPr>
      <w:r w:rsidRPr="00C97A80">
        <w:rPr>
          <w:rFonts w:ascii="Times New Roman" w:hAnsi="Times New Roman" w:cs="Times New Roman"/>
          <w:b/>
          <w:color w:val="auto"/>
          <w:sz w:val="24"/>
          <w:szCs w:val="24"/>
        </w:rPr>
        <w:t>Question 4</w:t>
      </w:r>
    </w:p>
    <w:p w:rsidR="004235DF" w:rsidRPr="00C97A80" w:rsidRDefault="004235DF" w:rsidP="004235DF">
      <w:pPr>
        <w:rPr>
          <w:b/>
          <w:szCs w:val="24"/>
        </w:rPr>
      </w:pPr>
      <w:r w:rsidRPr="00C97A80">
        <w:rPr>
          <w:b/>
          <w:szCs w:val="24"/>
        </w:rPr>
        <w:t>How is a frequency distribution different from a relative frequency distribution on a bar chart?</w:t>
      </w:r>
    </w:p>
    <w:p w:rsidR="004235DF" w:rsidRPr="00C97A80" w:rsidRDefault="004235DF" w:rsidP="004235DF">
      <w:pPr>
        <w:numPr>
          <w:ilvl w:val="0"/>
          <w:numId w:val="3"/>
        </w:numPr>
        <w:rPr>
          <w:szCs w:val="24"/>
        </w:rPr>
      </w:pPr>
      <w:r w:rsidRPr="00C97A80">
        <w:rPr>
          <w:szCs w:val="24"/>
        </w:rPr>
        <w:t xml:space="preserve">Relative frequencies can be written as fractions, </w:t>
      </w:r>
      <w:r w:rsidR="00CD6096" w:rsidRPr="00C97A80">
        <w:rPr>
          <w:szCs w:val="24"/>
        </w:rPr>
        <w:t>percent</w:t>
      </w:r>
      <w:r w:rsidRPr="00C97A80">
        <w:rPr>
          <w:szCs w:val="24"/>
        </w:rPr>
        <w:t>, or decimals. The column should add up to 1 (or 100%).</w:t>
      </w:r>
    </w:p>
    <w:p w:rsidR="004235DF" w:rsidRPr="00C97A80" w:rsidRDefault="004235DF" w:rsidP="004235DF">
      <w:pPr>
        <w:numPr>
          <w:ilvl w:val="0"/>
          <w:numId w:val="3"/>
        </w:numPr>
        <w:rPr>
          <w:szCs w:val="24"/>
        </w:rPr>
      </w:pPr>
      <w:r w:rsidRPr="00C97A80">
        <w:rPr>
          <w:szCs w:val="24"/>
        </w:rPr>
        <w:t>The only difference between a relative frequency distribution graph and a frequency distribution graph is that the vertical axis uses proportional or relative frequency rather than simple frequency.</w:t>
      </w:r>
    </w:p>
    <w:p w:rsidR="004235DF" w:rsidRPr="00C97A80" w:rsidRDefault="00CD6096" w:rsidP="00CD6096">
      <w:pPr>
        <w:pStyle w:val="Heading2"/>
        <w:rPr>
          <w:rFonts w:ascii="Times New Roman" w:hAnsi="Times New Roman" w:cs="Times New Roman"/>
          <w:b/>
          <w:color w:val="auto"/>
          <w:sz w:val="24"/>
          <w:szCs w:val="24"/>
        </w:rPr>
      </w:pPr>
      <w:r w:rsidRPr="00C97A80">
        <w:rPr>
          <w:rFonts w:ascii="Times New Roman" w:hAnsi="Times New Roman" w:cs="Times New Roman"/>
          <w:b/>
          <w:color w:val="auto"/>
          <w:sz w:val="24"/>
          <w:szCs w:val="24"/>
        </w:rPr>
        <w:t>Question 5</w:t>
      </w:r>
    </w:p>
    <w:p w:rsidR="00CD6096" w:rsidRPr="00C97A80" w:rsidRDefault="00CD6096" w:rsidP="00CD6096">
      <w:pPr>
        <w:rPr>
          <w:b/>
          <w:szCs w:val="24"/>
        </w:rPr>
      </w:pPr>
      <w:r w:rsidRPr="00C97A80">
        <w:rPr>
          <w:b/>
          <w:szCs w:val="24"/>
        </w:rPr>
        <w:t xml:space="preserve">Discuss how model </w:t>
      </w:r>
      <w:proofErr w:type="gramStart"/>
      <w:r w:rsidRPr="00C97A80">
        <w:rPr>
          <w:b/>
          <w:szCs w:val="24"/>
        </w:rPr>
        <w:t>building refer</w:t>
      </w:r>
      <w:proofErr w:type="gramEnd"/>
      <w:r w:rsidRPr="00C97A80">
        <w:rPr>
          <w:b/>
          <w:szCs w:val="24"/>
        </w:rPr>
        <w:t xml:space="preserve"> to with regards to multiple regression analysis.</w:t>
      </w:r>
    </w:p>
    <w:p w:rsidR="00CD6096" w:rsidRPr="00C97A80" w:rsidRDefault="00CD6096" w:rsidP="00CD6096">
      <w:pPr>
        <w:rPr>
          <w:szCs w:val="24"/>
        </w:rPr>
      </w:pPr>
      <w:r w:rsidRPr="00C97A80">
        <w:rPr>
          <w:szCs w:val="24"/>
        </w:rPr>
        <w:lastRenderedPageBreak/>
        <w:t>In regression analysis, model building is the process of developing a probabilistic model that best describes the relationship between the dependent and independent variables. The major issues are finding the proper form of the relationship and selecting which independent variables to include. In building models it is often desirable to use qualitative as well as quantitative variables.</w:t>
      </w:r>
    </w:p>
    <w:p w:rsidR="00CD6096" w:rsidRPr="00C97A80" w:rsidRDefault="00CD6096" w:rsidP="00CD6096">
      <w:pPr>
        <w:pStyle w:val="Heading2"/>
        <w:rPr>
          <w:rFonts w:ascii="Times New Roman" w:hAnsi="Times New Roman" w:cs="Times New Roman"/>
          <w:b/>
          <w:color w:val="auto"/>
          <w:sz w:val="24"/>
          <w:szCs w:val="24"/>
        </w:rPr>
      </w:pPr>
      <w:r w:rsidRPr="00C97A80">
        <w:rPr>
          <w:rFonts w:ascii="Times New Roman" w:hAnsi="Times New Roman" w:cs="Times New Roman"/>
          <w:b/>
          <w:color w:val="auto"/>
          <w:sz w:val="24"/>
          <w:szCs w:val="24"/>
        </w:rPr>
        <w:t>Question 6</w:t>
      </w:r>
    </w:p>
    <w:p w:rsidR="00CD6096" w:rsidRPr="00C97A80" w:rsidRDefault="00CD6096" w:rsidP="00CD6096">
      <w:pPr>
        <w:rPr>
          <w:b/>
          <w:szCs w:val="24"/>
        </w:rPr>
      </w:pPr>
      <w:r w:rsidRPr="00C97A80">
        <w:rPr>
          <w:b/>
          <w:szCs w:val="24"/>
        </w:rPr>
        <w:t xml:space="preserve">How </w:t>
      </w:r>
      <w:proofErr w:type="gramStart"/>
      <w:r w:rsidRPr="00C97A80">
        <w:rPr>
          <w:b/>
          <w:szCs w:val="24"/>
        </w:rPr>
        <w:t>is</w:t>
      </w:r>
      <w:proofErr w:type="gramEnd"/>
      <w:r w:rsidRPr="00C97A80">
        <w:rPr>
          <w:b/>
          <w:szCs w:val="24"/>
        </w:rPr>
        <w:t xml:space="preserve"> the population correlation coefficient and the correlation coefficient different?</w:t>
      </w:r>
    </w:p>
    <w:p w:rsidR="00CD6096" w:rsidRPr="00C97A80" w:rsidRDefault="00724C03" w:rsidP="00CD6096">
      <w:pPr>
        <w:rPr>
          <w:szCs w:val="24"/>
        </w:rPr>
      </w:pPr>
      <w:r w:rsidRPr="00C97A80">
        <w:rPr>
          <w:szCs w:val="24"/>
        </w:rPr>
        <w:t xml:space="preserve">The correlation coefficient is the correlation coefficient that is calculated from the sample. </w:t>
      </w:r>
      <w:r w:rsidR="00CD6096" w:rsidRPr="00C97A80">
        <w:rPr>
          <w:szCs w:val="24"/>
        </w:rPr>
        <w:t>The population parameter is what you would get if you sampled the entire population and computed the sample correlation coefficient</w:t>
      </w:r>
      <w:r w:rsidRPr="00C97A80">
        <w:rPr>
          <w:szCs w:val="24"/>
        </w:rPr>
        <w:t>. Population correlation coefficient is a parameter that needs estimation. The Pearson’s correlation coefficient is an estimator that is used to estimate the population correlation coefficient. </w:t>
      </w:r>
    </w:p>
    <w:p w:rsidR="00724C03" w:rsidRPr="00C97A80" w:rsidRDefault="00724C03" w:rsidP="00724C03">
      <w:pPr>
        <w:pStyle w:val="Heading2"/>
        <w:rPr>
          <w:rFonts w:ascii="Times New Roman" w:hAnsi="Times New Roman" w:cs="Times New Roman"/>
          <w:b/>
          <w:color w:val="auto"/>
          <w:sz w:val="24"/>
          <w:szCs w:val="24"/>
        </w:rPr>
      </w:pPr>
      <w:r w:rsidRPr="00C97A80">
        <w:rPr>
          <w:rFonts w:ascii="Times New Roman" w:hAnsi="Times New Roman" w:cs="Times New Roman"/>
          <w:b/>
          <w:color w:val="auto"/>
          <w:sz w:val="24"/>
          <w:szCs w:val="24"/>
        </w:rPr>
        <w:t>Question 7</w:t>
      </w:r>
    </w:p>
    <w:p w:rsidR="00724C03" w:rsidRPr="00C97A80" w:rsidRDefault="00724C03" w:rsidP="00724C03">
      <w:pPr>
        <w:rPr>
          <w:b/>
          <w:szCs w:val="24"/>
        </w:rPr>
      </w:pPr>
      <w:r w:rsidRPr="00C97A80">
        <w:rPr>
          <w:b/>
          <w:szCs w:val="24"/>
        </w:rPr>
        <w:t>How does a large smoothing factor affect a forecast from researchers?</w:t>
      </w:r>
    </w:p>
    <w:p w:rsidR="00724C03" w:rsidRPr="00C97A80" w:rsidRDefault="00724C03" w:rsidP="00724C03">
      <w:pPr>
        <w:rPr>
          <w:szCs w:val="24"/>
        </w:rPr>
      </w:pPr>
      <w:r w:rsidRPr="00C97A80">
        <w:rPr>
          <w:szCs w:val="24"/>
        </w:rPr>
        <w:t>The smoothing constants determine the sensitivity of forecasts to changes in demand. Large values of alpha make forecasts more responsive to more recent levels, whereas smaller values have a damping effect. Large values of beta have a similar effect, emphasizing recent trend over older estimates of trend.</w:t>
      </w:r>
    </w:p>
    <w:p w:rsidR="00E727F5" w:rsidRPr="00C97A80" w:rsidRDefault="00E727F5" w:rsidP="00E727F5">
      <w:pPr>
        <w:pStyle w:val="Heading2"/>
        <w:rPr>
          <w:rFonts w:ascii="Times New Roman" w:hAnsi="Times New Roman" w:cs="Times New Roman"/>
          <w:b/>
          <w:color w:val="auto"/>
          <w:sz w:val="24"/>
          <w:szCs w:val="24"/>
        </w:rPr>
      </w:pPr>
      <w:r w:rsidRPr="00C97A80">
        <w:rPr>
          <w:rFonts w:ascii="Times New Roman" w:hAnsi="Times New Roman" w:cs="Times New Roman"/>
          <w:b/>
          <w:color w:val="auto"/>
          <w:sz w:val="24"/>
          <w:szCs w:val="24"/>
        </w:rPr>
        <w:t>Question 8</w:t>
      </w:r>
    </w:p>
    <w:p w:rsidR="00E727F5" w:rsidRPr="00C97A80" w:rsidRDefault="00E727F5" w:rsidP="00E727F5">
      <w:pPr>
        <w:rPr>
          <w:b/>
          <w:szCs w:val="24"/>
        </w:rPr>
      </w:pPr>
      <w:r w:rsidRPr="00C97A80">
        <w:rPr>
          <w:b/>
          <w:szCs w:val="24"/>
        </w:rPr>
        <w:t>In a trend projection graph, what do the x- and y-axes represent?</w:t>
      </w:r>
    </w:p>
    <w:p w:rsidR="00E727F5" w:rsidRPr="00C97A80" w:rsidRDefault="00E727F5" w:rsidP="00E727F5">
      <w:pPr>
        <w:rPr>
          <w:szCs w:val="24"/>
        </w:rPr>
      </w:pPr>
      <w:r w:rsidRPr="00C97A80">
        <w:rPr>
          <w:szCs w:val="24"/>
        </w:rPr>
        <w:t xml:space="preserve">In a trend projection graph, the x </w:t>
      </w:r>
      <w:proofErr w:type="gramStart"/>
      <w:r w:rsidRPr="00C97A80">
        <w:rPr>
          <w:szCs w:val="24"/>
        </w:rPr>
        <w:t>axis represent</w:t>
      </w:r>
      <w:proofErr w:type="gramEnd"/>
      <w:r w:rsidRPr="00C97A80">
        <w:rPr>
          <w:szCs w:val="24"/>
        </w:rPr>
        <w:t xml:space="preserve"> the independent variable and is usually the one you have control over. </w:t>
      </w:r>
      <w:r w:rsidRPr="00C97A80">
        <w:rPr>
          <w:bCs/>
          <w:szCs w:val="24"/>
        </w:rPr>
        <w:t>The y-axis is the dependent variable that changes in response to x</w:t>
      </w:r>
      <w:r w:rsidRPr="00C97A80">
        <w:rPr>
          <w:szCs w:val="24"/>
        </w:rPr>
        <w:t>.</w:t>
      </w:r>
    </w:p>
    <w:p w:rsidR="00E727F5" w:rsidRPr="00C97A80" w:rsidRDefault="00E727F5" w:rsidP="00E727F5">
      <w:pPr>
        <w:rPr>
          <w:b/>
          <w:szCs w:val="24"/>
        </w:rPr>
      </w:pPr>
      <w:r w:rsidRPr="00C97A80">
        <w:rPr>
          <w:b/>
          <w:szCs w:val="24"/>
        </w:rPr>
        <w:t>Question 9</w:t>
      </w:r>
    </w:p>
    <w:p w:rsidR="00E727F5" w:rsidRPr="00C97A80" w:rsidRDefault="00E727F5" w:rsidP="00E727F5">
      <w:pPr>
        <w:rPr>
          <w:b/>
          <w:szCs w:val="24"/>
        </w:rPr>
      </w:pPr>
      <w:r w:rsidRPr="00C97A80">
        <w:rPr>
          <w:b/>
          <w:szCs w:val="24"/>
        </w:rPr>
        <w:lastRenderedPageBreak/>
        <w:t>What kind of variable explains the variation or change in another variable?</w:t>
      </w:r>
    </w:p>
    <w:p w:rsidR="00E727F5" w:rsidRPr="00C97A80" w:rsidRDefault="0015647F" w:rsidP="00E727F5">
      <w:pPr>
        <w:rPr>
          <w:szCs w:val="24"/>
        </w:rPr>
      </w:pPr>
      <w:proofErr w:type="gramStart"/>
      <w:r w:rsidRPr="00C97A80">
        <w:rPr>
          <w:szCs w:val="24"/>
        </w:rPr>
        <w:t>Explanatory variable.</w:t>
      </w:r>
      <w:proofErr w:type="gramEnd"/>
      <w:r w:rsidRPr="00C97A80">
        <w:rPr>
          <w:szCs w:val="24"/>
        </w:rPr>
        <w:t xml:space="preserve"> It is the variable that is used to explain or predict the response variable.</w:t>
      </w:r>
    </w:p>
    <w:p w:rsidR="0015647F" w:rsidRPr="00C97A80" w:rsidRDefault="0015647F" w:rsidP="0015647F">
      <w:pPr>
        <w:pStyle w:val="Heading2"/>
        <w:rPr>
          <w:rFonts w:ascii="Times New Roman" w:hAnsi="Times New Roman" w:cs="Times New Roman"/>
          <w:b/>
          <w:color w:val="auto"/>
          <w:sz w:val="24"/>
          <w:szCs w:val="24"/>
        </w:rPr>
      </w:pPr>
      <w:r w:rsidRPr="00C97A80">
        <w:rPr>
          <w:rFonts w:ascii="Times New Roman" w:hAnsi="Times New Roman" w:cs="Times New Roman"/>
          <w:b/>
          <w:color w:val="auto"/>
          <w:sz w:val="24"/>
          <w:szCs w:val="24"/>
        </w:rPr>
        <w:t>Question 10</w:t>
      </w:r>
    </w:p>
    <w:p w:rsidR="0015647F" w:rsidRPr="00C97A80" w:rsidRDefault="0015647F" w:rsidP="0015647F">
      <w:pPr>
        <w:rPr>
          <w:b/>
          <w:szCs w:val="24"/>
        </w:rPr>
      </w:pPr>
      <w:r w:rsidRPr="00C97A80">
        <w:rPr>
          <w:b/>
          <w:szCs w:val="24"/>
        </w:rPr>
        <w:t>What are independent and dependent variables? Describe their use in simple regression analysis.</w:t>
      </w:r>
    </w:p>
    <w:p w:rsidR="0015647F" w:rsidRPr="00C97A80" w:rsidRDefault="0015647F" w:rsidP="0015647F">
      <w:pPr>
        <w:rPr>
          <w:szCs w:val="24"/>
        </w:rPr>
      </w:pPr>
      <w:r w:rsidRPr="00C97A80">
        <w:rPr>
          <w:b/>
          <w:i/>
          <w:szCs w:val="24"/>
        </w:rPr>
        <w:t>Dependent variable</w:t>
      </w:r>
      <w:r w:rsidRPr="00C97A80">
        <w:rPr>
          <w:szCs w:val="24"/>
        </w:rPr>
        <w:t>: it is the variable that researchers are trying to explain or predict It is also called the response variable. It depends on another variable.</w:t>
      </w:r>
    </w:p>
    <w:p w:rsidR="0015647F" w:rsidRPr="00C97A80" w:rsidRDefault="0015647F" w:rsidP="0015647F">
      <w:pPr>
        <w:rPr>
          <w:szCs w:val="24"/>
        </w:rPr>
      </w:pPr>
      <w:r w:rsidRPr="00C97A80">
        <w:rPr>
          <w:b/>
          <w:i/>
          <w:szCs w:val="24"/>
        </w:rPr>
        <w:t>Independent variable</w:t>
      </w:r>
      <w:r w:rsidRPr="00C97A80">
        <w:rPr>
          <w:szCs w:val="24"/>
        </w:rPr>
        <w:t xml:space="preserve">: it is the variable that is used to explain or predict the dependent variable. It is also called the explanatory variable or response variable. It </w:t>
      </w:r>
      <w:r w:rsidR="00A6248D" w:rsidRPr="00C97A80">
        <w:rPr>
          <w:szCs w:val="24"/>
        </w:rPr>
        <w:t>is independent of the dependent</w:t>
      </w:r>
      <w:r w:rsidRPr="00C97A80">
        <w:rPr>
          <w:szCs w:val="24"/>
        </w:rPr>
        <w:t xml:space="preserve"> variable.</w:t>
      </w:r>
    </w:p>
    <w:p w:rsidR="00A6248D" w:rsidRPr="00C97A80" w:rsidRDefault="00A6248D" w:rsidP="00A6248D">
      <w:pPr>
        <w:pStyle w:val="Heading2"/>
        <w:rPr>
          <w:rFonts w:ascii="Times New Roman" w:hAnsi="Times New Roman" w:cs="Times New Roman"/>
          <w:b/>
          <w:color w:val="auto"/>
          <w:sz w:val="24"/>
          <w:szCs w:val="24"/>
        </w:rPr>
      </w:pPr>
      <w:r w:rsidRPr="00C97A80">
        <w:rPr>
          <w:rFonts w:ascii="Times New Roman" w:hAnsi="Times New Roman" w:cs="Times New Roman"/>
          <w:b/>
          <w:color w:val="auto"/>
          <w:sz w:val="24"/>
          <w:szCs w:val="24"/>
        </w:rPr>
        <w:t>Question 11</w:t>
      </w:r>
    </w:p>
    <w:p w:rsidR="00A6248D" w:rsidRPr="00C97A80" w:rsidRDefault="00A6248D" w:rsidP="00A6248D">
      <w:pPr>
        <w:rPr>
          <w:b/>
          <w:szCs w:val="24"/>
        </w:rPr>
      </w:pPr>
      <w:r w:rsidRPr="00C97A80">
        <w:rPr>
          <w:b/>
          <w:szCs w:val="24"/>
        </w:rPr>
        <w:t>How many dummy variables are possible in a multiple regression analysis?</w:t>
      </w:r>
    </w:p>
    <w:p w:rsidR="00A6248D" w:rsidRPr="00C97A80" w:rsidRDefault="00A6248D" w:rsidP="00A6248D">
      <w:pPr>
        <w:rPr>
          <w:szCs w:val="24"/>
        </w:rPr>
      </w:pPr>
      <w:r w:rsidRPr="00C97A80">
        <w:rPr>
          <w:szCs w:val="24"/>
        </w:rPr>
        <w:t>The number of dummy variables required to represent a particular categorical variable depends on the number of values that the categorical variable can assume. To represent a categorical variable that can assume </w:t>
      </w:r>
      <w:r w:rsidRPr="00C97A80">
        <w:rPr>
          <w:i/>
          <w:iCs/>
          <w:szCs w:val="24"/>
        </w:rPr>
        <w:t>k</w:t>
      </w:r>
      <w:r w:rsidRPr="00C97A80">
        <w:rPr>
          <w:szCs w:val="24"/>
        </w:rPr>
        <w:t> different values, a researcher would need to define </w:t>
      </w:r>
      <w:r w:rsidRPr="00C97A80">
        <w:rPr>
          <w:i/>
          <w:iCs/>
          <w:szCs w:val="24"/>
        </w:rPr>
        <w:t>k - 1</w:t>
      </w:r>
      <w:r w:rsidRPr="00C97A80">
        <w:rPr>
          <w:szCs w:val="24"/>
        </w:rPr>
        <w:t xml:space="preserve"> dummy </w:t>
      </w:r>
      <w:proofErr w:type="gramStart"/>
      <w:r w:rsidRPr="00C97A80">
        <w:rPr>
          <w:szCs w:val="24"/>
        </w:rPr>
        <w:t>variables</w:t>
      </w:r>
      <w:proofErr w:type="gramEnd"/>
      <w:r w:rsidRPr="00C97A80">
        <w:rPr>
          <w:szCs w:val="24"/>
        </w:rPr>
        <w:t>.</w:t>
      </w:r>
      <w:bookmarkStart w:id="0" w:name="_GoBack"/>
      <w:bookmarkEnd w:id="0"/>
    </w:p>
    <w:sectPr w:rsidR="00A6248D" w:rsidRPr="00C97A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AA639F"/>
    <w:multiLevelType w:val="multilevel"/>
    <w:tmpl w:val="0B0A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C861278"/>
    <w:multiLevelType w:val="hybridMultilevel"/>
    <w:tmpl w:val="8A28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7DA4A95"/>
    <w:multiLevelType w:val="hybridMultilevel"/>
    <w:tmpl w:val="D6FC0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2FA"/>
    <w:rsid w:val="000532FA"/>
    <w:rsid w:val="0015647F"/>
    <w:rsid w:val="004235DF"/>
    <w:rsid w:val="00724C03"/>
    <w:rsid w:val="007368AB"/>
    <w:rsid w:val="008332B9"/>
    <w:rsid w:val="00A6248D"/>
    <w:rsid w:val="00C31FA0"/>
    <w:rsid w:val="00C97A80"/>
    <w:rsid w:val="00CD6096"/>
    <w:rsid w:val="00E72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32F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368A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32FA"/>
    <w:pPr>
      <w:ind w:left="720"/>
      <w:contextualSpacing/>
    </w:pPr>
  </w:style>
  <w:style w:type="character" w:customStyle="1" w:styleId="Heading1Char">
    <w:name w:val="Heading 1 Char"/>
    <w:basedOn w:val="DefaultParagraphFont"/>
    <w:link w:val="Heading1"/>
    <w:uiPriority w:val="9"/>
    <w:rsid w:val="000532F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368AB"/>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32F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368A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32FA"/>
    <w:pPr>
      <w:ind w:left="720"/>
      <w:contextualSpacing/>
    </w:pPr>
  </w:style>
  <w:style w:type="character" w:customStyle="1" w:styleId="Heading1Char">
    <w:name w:val="Heading 1 Char"/>
    <w:basedOn w:val="DefaultParagraphFont"/>
    <w:link w:val="Heading1"/>
    <w:uiPriority w:val="9"/>
    <w:rsid w:val="000532F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368A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665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4</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3</cp:revision>
  <dcterms:created xsi:type="dcterms:W3CDTF">2021-10-28T13:50:00Z</dcterms:created>
  <dcterms:modified xsi:type="dcterms:W3CDTF">2021-10-28T16:29:00Z</dcterms:modified>
</cp:coreProperties>
</file>